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86" w:rsidRPr="00D900D7" w:rsidRDefault="00373086" w:rsidP="00373086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 w:cstheme="minorHAnsi"/>
          <w:b/>
          <w:sz w:val="52"/>
          <w:szCs w:val="52"/>
        </w:rPr>
      </w:pPr>
      <w:r w:rsidRPr="00D900D7">
        <w:rPr>
          <w:rFonts w:asciiTheme="minorHAnsi" w:hAnsiTheme="minorHAnsi" w:cstheme="minorHAnsi"/>
          <w:b/>
          <w:sz w:val="52"/>
          <w:szCs w:val="52"/>
        </w:rPr>
        <w:t>MKPPL- DULOXETINE</w:t>
      </w:r>
    </w:p>
    <w:p w:rsidR="00D47186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00D7">
        <w:rPr>
          <w:rFonts w:asciiTheme="minorHAnsi" w:hAnsiTheme="minorHAnsi" w:cstheme="minorHAnsi"/>
          <w:b/>
          <w:sz w:val="22"/>
          <w:szCs w:val="22"/>
          <w:u w:val="single"/>
        </w:rPr>
        <w:t>INDICATIONS AND USAGE</w:t>
      </w:r>
      <w:r w:rsidRPr="00D900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3086" w:rsidRPr="00D900D7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Duloxetine delayed-release capsules are used for treating depression and generalized anxiety disorder. It is used for managi</w:t>
      </w:r>
      <w:r w:rsidR="00D34AED"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ng chronic musculoskeletal pain</w:t>
      </w: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including osteoarthritis and chronic low back pain</w:t>
      </w:r>
      <w:r w:rsidR="00D34AED"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D47186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D900D7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MECHANISM OF ACTION</w:t>
      </w:r>
    </w:p>
    <w:p w:rsidR="00373086" w:rsidRPr="00D900D7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900D7">
        <w:rPr>
          <w:rFonts w:asciiTheme="minorHAnsi" w:hAnsiTheme="minorHAnsi" w:cstheme="minorHAnsi"/>
          <w:sz w:val="22"/>
          <w:szCs w:val="22"/>
        </w:rPr>
        <w:t xml:space="preserve"> </w:t>
      </w: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Duloxetine inhibits the reuptake of serotonin and nor epinephrine (NE) in the central nervous system. Duloxetine increases dopamine (DA) specif</w:t>
      </w:r>
      <w:r w:rsidR="00D34AED"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ically in the prefrontal cortex,</w:t>
      </w: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where </w:t>
      </w:r>
      <w:r w:rsidR="00D34AED"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there are few DA reuptake pumps</w:t>
      </w: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via the inhibition of NE reuptake pumps (NET) which is believed to mediate reuptake of DA and NE.</w:t>
      </w:r>
    </w:p>
    <w:p w:rsidR="00D47186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D900D7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INNOVATOR</w:t>
      </w:r>
    </w:p>
    <w:p w:rsidR="00373086" w:rsidRPr="00D47186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718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C</w:t>
      </w:r>
      <w:r w:rsidR="00D34AED" w:rsidRPr="00D4718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YMBALTA</w:t>
      </w:r>
    </w:p>
    <w:p w:rsidR="00373086" w:rsidRPr="00D900D7" w:rsidRDefault="00373086" w:rsidP="00D47186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00D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DOSE:</w:t>
      </w:r>
      <w:r w:rsidRPr="00D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20mg, 30 mg and 60mg</w:t>
      </w:r>
    </w:p>
    <w:p w:rsidR="00373086" w:rsidRPr="00D900D7" w:rsidRDefault="00373086" w:rsidP="00D47186">
      <w:pPr>
        <w:spacing w:after="160" w:line="360" w:lineRule="auto"/>
        <w:jc w:val="both"/>
        <w:rPr>
          <w:rFonts w:cstheme="minorHAnsi"/>
          <w:color w:val="222222"/>
        </w:rPr>
      </w:pPr>
      <w:r w:rsidRPr="00D900D7">
        <w:rPr>
          <w:rFonts w:cstheme="minorHAnsi"/>
          <w:color w:val="000000"/>
          <w:shd w:val="clear" w:color="auto" w:fill="FFFFFF"/>
        </w:rPr>
        <w:t>The objective is to develop Duloxetine DR pellets</w:t>
      </w:r>
      <w:r w:rsidRPr="00D900D7">
        <w:rPr>
          <w:rFonts w:cstheme="minorHAnsi"/>
          <w:color w:val="222222"/>
        </w:rPr>
        <w:t xml:space="preserve"> </w:t>
      </w:r>
      <w:r w:rsidRPr="00D900D7">
        <w:rPr>
          <w:rFonts w:cstheme="minorHAnsi"/>
          <w:color w:val="000000"/>
          <w:shd w:val="clear" w:color="auto" w:fill="FFFFFF"/>
        </w:rPr>
        <w:t xml:space="preserve">by aqueous technology. </w:t>
      </w:r>
      <w:r w:rsidR="00D34AED" w:rsidRPr="00D900D7">
        <w:rPr>
          <w:rFonts w:cstheme="minorHAnsi"/>
          <w:color w:val="222222"/>
        </w:rPr>
        <w:t xml:space="preserve">Pellets developed by aqueous technology have </w:t>
      </w:r>
      <w:r w:rsidRPr="00D900D7">
        <w:rPr>
          <w:rFonts w:cstheme="minorHAnsi"/>
          <w:color w:val="222222"/>
        </w:rPr>
        <w:t>advantage of avoiding the use of organic solvents.</w:t>
      </w:r>
    </w:p>
    <w:p w:rsidR="00373086" w:rsidRPr="00D900D7" w:rsidRDefault="00373086" w:rsidP="00D47186">
      <w:pPr>
        <w:spacing w:after="160" w:line="360" w:lineRule="auto"/>
        <w:jc w:val="both"/>
        <w:rPr>
          <w:rFonts w:cstheme="minorHAnsi"/>
          <w:color w:val="222222"/>
        </w:rPr>
      </w:pPr>
      <w:r w:rsidRPr="00D900D7">
        <w:rPr>
          <w:rFonts w:cstheme="minorHAnsi"/>
          <w:color w:val="000000"/>
          <w:shd w:val="clear" w:color="auto" w:fill="FFFFFF"/>
        </w:rPr>
        <w:t>Duloxetine DDR pellets</w:t>
      </w:r>
      <w:r w:rsidRPr="00D900D7">
        <w:rPr>
          <w:rFonts w:cstheme="minorHAnsi"/>
          <w:color w:val="222222"/>
        </w:rPr>
        <w:t xml:space="preserve"> are developed by Fluid bed coating processes.                                           </w:t>
      </w:r>
    </w:p>
    <w:p w:rsidR="00373086" w:rsidRPr="00D900D7" w:rsidRDefault="00373086" w:rsidP="00D47186">
      <w:pPr>
        <w:spacing w:after="160" w:line="360" w:lineRule="auto"/>
        <w:jc w:val="both"/>
        <w:rPr>
          <w:rFonts w:cstheme="minorHAnsi"/>
          <w:color w:val="222222"/>
        </w:rPr>
      </w:pPr>
      <w:r w:rsidRPr="00D900D7">
        <w:rPr>
          <w:rFonts w:cstheme="minorHAnsi"/>
          <w:color w:val="222222"/>
        </w:rPr>
        <w:t xml:space="preserve">In case of Fluid bed coater, the solution of </w:t>
      </w:r>
      <w:r w:rsidRPr="00D900D7">
        <w:rPr>
          <w:rFonts w:cstheme="minorHAnsi"/>
          <w:color w:val="000000"/>
          <w:shd w:val="clear" w:color="auto" w:fill="FFFFFF"/>
        </w:rPr>
        <w:t xml:space="preserve">Duloxetine </w:t>
      </w:r>
      <w:r w:rsidR="00D34AED" w:rsidRPr="00D900D7">
        <w:rPr>
          <w:rFonts w:cstheme="minorHAnsi"/>
          <w:color w:val="222222"/>
        </w:rPr>
        <w:t>along with other ingredients</w:t>
      </w:r>
      <w:r w:rsidRPr="00D900D7">
        <w:rPr>
          <w:rFonts w:cstheme="minorHAnsi"/>
          <w:color w:val="222222"/>
        </w:rPr>
        <w:t xml:space="preserve"> like povidone (k-30), hydroxy propyl methyl cellulose, hydroxy propyl cellulose, talc</w:t>
      </w:r>
      <w:r w:rsidR="00D34AED" w:rsidRPr="00D900D7">
        <w:rPr>
          <w:rFonts w:cstheme="minorHAnsi"/>
          <w:color w:val="222222"/>
        </w:rPr>
        <w:t>,</w:t>
      </w:r>
      <w:r w:rsidR="00D34AED" w:rsidRPr="00D900D7">
        <w:rPr>
          <w:rFonts w:cstheme="minorHAnsi"/>
          <w:color w:val="000000"/>
          <w:shd w:val="clear" w:color="auto" w:fill="FFFFFF"/>
        </w:rPr>
        <w:t xml:space="preserve"> sodium lauryl sulfate and</w:t>
      </w:r>
      <w:r w:rsidRPr="00D900D7">
        <w:rPr>
          <w:rFonts w:cstheme="minorHAnsi"/>
          <w:color w:val="000000"/>
          <w:shd w:val="clear" w:color="auto" w:fill="FFFFFF"/>
        </w:rPr>
        <w:t xml:space="preserve"> sucrose. </w:t>
      </w:r>
      <w:r w:rsidRPr="00D900D7">
        <w:rPr>
          <w:rFonts w:cstheme="minorHAnsi"/>
          <w:color w:val="222222"/>
        </w:rPr>
        <w:t xml:space="preserve">The solution of </w:t>
      </w:r>
      <w:r w:rsidRPr="00D900D7">
        <w:rPr>
          <w:rFonts w:cstheme="minorHAnsi"/>
          <w:color w:val="000000"/>
          <w:shd w:val="clear" w:color="auto" w:fill="FFFFFF"/>
        </w:rPr>
        <w:t>Duloxetine is sprayed on</w:t>
      </w:r>
      <w:r w:rsidRPr="00D900D7">
        <w:rPr>
          <w:rFonts w:cstheme="minorHAnsi"/>
          <w:color w:val="222222"/>
        </w:rPr>
        <w:t xml:space="preserve"> sugar spheres 20 - 25# or 30 – 35# to get drug loaded pellets of </w:t>
      </w:r>
      <w:r w:rsidRPr="00D900D7">
        <w:rPr>
          <w:rFonts w:cstheme="minorHAnsi"/>
          <w:color w:val="000000"/>
          <w:shd w:val="clear" w:color="auto" w:fill="FFFFFF"/>
        </w:rPr>
        <w:t>Duloxetine</w:t>
      </w:r>
      <w:r w:rsidRPr="00D900D7">
        <w:rPr>
          <w:rFonts w:cstheme="minorHAnsi"/>
          <w:bCs/>
          <w:color w:val="000000"/>
          <w:shd w:val="clear" w:color="auto" w:fill="FFFFFF"/>
        </w:rPr>
        <w:t>. To achieve the desired release profi</w:t>
      </w:r>
      <w:r w:rsidR="00D34AED" w:rsidRPr="00D900D7">
        <w:rPr>
          <w:rFonts w:cstheme="minorHAnsi"/>
          <w:bCs/>
          <w:color w:val="000000"/>
          <w:shd w:val="clear" w:color="auto" w:fill="FFFFFF"/>
        </w:rPr>
        <w:t>le equivalent to innovator, the</w:t>
      </w:r>
      <w:r w:rsidRPr="00D900D7">
        <w:rPr>
          <w:rFonts w:cstheme="minorHAnsi"/>
          <w:bCs/>
          <w:color w:val="000000"/>
          <w:shd w:val="clear" w:color="auto" w:fill="FFFFFF"/>
        </w:rPr>
        <w:t xml:space="preserve"> drug loaded pellets will be coated with polymers like ethyl cellulose (Surelease aqueous), </w:t>
      </w:r>
      <w:r w:rsidRPr="00D900D7">
        <w:rPr>
          <w:rFonts w:cstheme="minorHAnsi"/>
          <w:color w:val="222222"/>
        </w:rPr>
        <w:t>hydroxy propyl methyl cellulose E5/E15/E50, Eudragit L30D, Eudragit RL 30D, Eudragit RS 30D, Eudragit NE 30D, either single polymer or in combination with different ratios.</w:t>
      </w:r>
    </w:p>
    <w:p w:rsidR="00373086" w:rsidRPr="00D900D7" w:rsidRDefault="00373086" w:rsidP="00D47186">
      <w:pPr>
        <w:spacing w:after="160" w:line="360" w:lineRule="auto"/>
        <w:jc w:val="both"/>
        <w:rPr>
          <w:rFonts w:cstheme="minorHAnsi"/>
          <w:color w:val="000000"/>
          <w:shd w:val="clear" w:color="auto" w:fill="FFFFFF"/>
        </w:rPr>
      </w:pPr>
      <w:r w:rsidRPr="00D900D7">
        <w:rPr>
          <w:rFonts w:cstheme="minorHAnsi"/>
          <w:color w:val="000000"/>
          <w:shd w:val="clear" w:color="auto" w:fill="FFFFFF"/>
        </w:rPr>
        <w:t xml:space="preserve">All the ingredients are </w:t>
      </w:r>
      <w:r w:rsidR="007643AF" w:rsidRPr="00D900D7">
        <w:rPr>
          <w:rFonts w:cstheme="minorHAnsi"/>
          <w:color w:val="000000"/>
          <w:shd w:val="clear" w:color="auto" w:fill="FFFFFF"/>
        </w:rPr>
        <w:t>available for both FBC process and all the equipments including</w:t>
      </w:r>
      <w:r w:rsidRPr="00D900D7">
        <w:rPr>
          <w:rFonts w:cstheme="minorHAnsi"/>
          <w:color w:val="000000"/>
          <w:shd w:val="clear" w:color="auto" w:fill="FFFFFF"/>
        </w:rPr>
        <w:t xml:space="preserve"> Analytical Instruments like HPLC, FTIR, </w:t>
      </w:r>
      <w:r w:rsidR="00EE5CEA" w:rsidRPr="00D900D7">
        <w:rPr>
          <w:rFonts w:cstheme="minorHAnsi"/>
          <w:color w:val="000000"/>
          <w:shd w:val="clear" w:color="auto" w:fill="FFFFFF"/>
        </w:rPr>
        <w:t>GC</w:t>
      </w:r>
      <w:r w:rsidRPr="00D900D7">
        <w:rPr>
          <w:rFonts w:cstheme="minorHAnsi"/>
          <w:color w:val="000000"/>
          <w:shd w:val="clear" w:color="auto" w:fill="FFFFFF"/>
        </w:rPr>
        <w:t xml:space="preserve"> and Dissolution apparatus are available to develop Duloxetine pellets.</w:t>
      </w:r>
    </w:p>
    <w:p w:rsidR="00F83CDC" w:rsidRPr="00D900D7" w:rsidRDefault="00F83CDC" w:rsidP="00D47186">
      <w:pPr>
        <w:spacing w:after="160" w:line="360" w:lineRule="auto"/>
        <w:jc w:val="both"/>
        <w:rPr>
          <w:rFonts w:cstheme="minorHAnsi"/>
          <w:color w:val="000000"/>
          <w:shd w:val="clear" w:color="auto" w:fill="FFFFFF"/>
        </w:rPr>
      </w:pPr>
    </w:p>
    <w:p w:rsidR="00F83CDC" w:rsidRPr="00D900D7" w:rsidRDefault="00906D16" w:rsidP="00630447">
      <w:pPr>
        <w:spacing w:before="100" w:beforeAutospacing="1" w:after="160" w:line="360" w:lineRule="auto"/>
        <w:jc w:val="both"/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</w:pPr>
      <w:r w:rsidRPr="00D900D7"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DULOXETINE PELLETS </w:t>
      </w:r>
    </w:p>
    <w:p w:rsidR="00F83CDC" w:rsidRPr="00D900D7" w:rsidRDefault="00F83CDC" w:rsidP="00630447">
      <w:pPr>
        <w:spacing w:before="100" w:beforeAutospacing="1" w:after="160" w:line="360" w:lineRule="auto"/>
        <w:jc w:val="both"/>
        <w:rPr>
          <w:rFonts w:cstheme="minorHAnsi"/>
          <w:color w:val="000000"/>
          <w:shd w:val="clear" w:color="auto" w:fill="FFFFFF"/>
        </w:rPr>
      </w:pPr>
    </w:p>
    <w:p w:rsidR="00373086" w:rsidRPr="00D900D7" w:rsidRDefault="00630447" w:rsidP="00373086">
      <w:pPr>
        <w:spacing w:after="160" w:line="360" w:lineRule="auto"/>
        <w:jc w:val="both"/>
        <w:rPr>
          <w:rFonts w:cstheme="minorHAnsi"/>
          <w:shd w:val="clear" w:color="auto" w:fill="FFFFFF"/>
        </w:rPr>
      </w:pPr>
      <w:r w:rsidRPr="00D900D7">
        <w:rPr>
          <w:rFonts w:cstheme="minorHAnsi"/>
          <w:noProof/>
          <w:color w:val="000000"/>
          <w:shd w:val="clear" w:color="auto" w:fill="FFFFFF"/>
        </w:rPr>
        <w:drawing>
          <wp:inline distT="0" distB="0" distL="0" distR="0">
            <wp:extent cx="4505325" cy="4505325"/>
            <wp:effectExtent l="19050" t="0" r="9525" b="0"/>
            <wp:docPr id="2" name="Picture 1" descr="F:\Support_Do_Not-Delete\Desktop\Duloxetine-Pel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upport_Do_Not-Delete\Desktop\Duloxetine-Pellet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086" w:rsidRPr="00DE1F6B" w:rsidRDefault="00373086" w:rsidP="00373086">
      <w:pPr>
        <w:jc w:val="both"/>
        <w:rPr>
          <w:sz w:val="24"/>
          <w:szCs w:val="24"/>
        </w:rPr>
      </w:pPr>
    </w:p>
    <w:p w:rsidR="00C67796" w:rsidRPr="00415A1E" w:rsidRDefault="00C67796"/>
    <w:sectPr w:rsidR="00C67796" w:rsidRPr="00415A1E" w:rsidSect="00C677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2B" w:rsidRDefault="0013462B" w:rsidP="00373086">
      <w:pPr>
        <w:spacing w:after="0" w:line="240" w:lineRule="auto"/>
      </w:pPr>
      <w:r>
        <w:separator/>
      </w:r>
    </w:p>
  </w:endnote>
  <w:endnote w:type="continuationSeparator" w:id="1">
    <w:p w:rsidR="0013462B" w:rsidRDefault="0013462B" w:rsidP="0037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2B" w:rsidRDefault="0013462B" w:rsidP="00373086">
      <w:pPr>
        <w:spacing w:after="0" w:line="240" w:lineRule="auto"/>
      </w:pPr>
      <w:r>
        <w:separator/>
      </w:r>
    </w:p>
  </w:footnote>
  <w:footnote w:type="continuationSeparator" w:id="1">
    <w:p w:rsidR="0013462B" w:rsidRDefault="0013462B" w:rsidP="0037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86" w:rsidRDefault="00373086">
    <w:pPr>
      <w:pStyle w:val="Header"/>
    </w:pPr>
    <w:r w:rsidRPr="0037308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5676900</wp:posOffset>
          </wp:positionH>
          <wp:positionV relativeFrom="paragraph">
            <wp:posOffset>-428625</wp:posOffset>
          </wp:positionV>
          <wp:extent cx="966470" cy="857250"/>
          <wp:effectExtent l="19050" t="0" r="508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MKP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A1E"/>
    <w:rsid w:val="0013462B"/>
    <w:rsid w:val="00191C20"/>
    <w:rsid w:val="00314E13"/>
    <w:rsid w:val="00373086"/>
    <w:rsid w:val="003F00EE"/>
    <w:rsid w:val="00415A1E"/>
    <w:rsid w:val="004C760B"/>
    <w:rsid w:val="005267E5"/>
    <w:rsid w:val="005B1C4C"/>
    <w:rsid w:val="00630447"/>
    <w:rsid w:val="007643AF"/>
    <w:rsid w:val="007B3F80"/>
    <w:rsid w:val="00906D16"/>
    <w:rsid w:val="009643C9"/>
    <w:rsid w:val="00987CE5"/>
    <w:rsid w:val="00C67796"/>
    <w:rsid w:val="00D34AED"/>
    <w:rsid w:val="00D47186"/>
    <w:rsid w:val="00D900D7"/>
    <w:rsid w:val="00DC6622"/>
    <w:rsid w:val="00EE5CEA"/>
    <w:rsid w:val="00F8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30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3086"/>
  </w:style>
  <w:style w:type="paragraph" w:styleId="Footer">
    <w:name w:val="footer"/>
    <w:basedOn w:val="Normal"/>
    <w:link w:val="FooterChar"/>
    <w:uiPriority w:val="99"/>
    <w:semiHidden/>
    <w:unhideWhenUsed/>
    <w:rsid w:val="003730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3086"/>
  </w:style>
  <w:style w:type="paragraph" w:styleId="NormalWeb">
    <w:name w:val="Normal (Web)"/>
    <w:basedOn w:val="Normal"/>
    <w:uiPriority w:val="99"/>
    <w:semiHidden/>
    <w:unhideWhenUsed/>
    <w:rsid w:val="0037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Kranthi.Kosaraju</dc:creator>
  <cp:lastModifiedBy>Kranthi.Kosaraju</cp:lastModifiedBy>
  <cp:revision>12</cp:revision>
  <dcterms:created xsi:type="dcterms:W3CDTF">2018-10-02T10:56:00Z</dcterms:created>
  <dcterms:modified xsi:type="dcterms:W3CDTF">2018-10-05T08:01:00Z</dcterms:modified>
</cp:coreProperties>
</file>