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31" w:rsidRDefault="00026DB5">
      <w:pPr>
        <w:rPr>
          <w:b/>
          <w:sz w:val="52"/>
          <w:szCs w:val="52"/>
        </w:rPr>
      </w:pPr>
      <w:r w:rsidRPr="00026DB5">
        <w:rPr>
          <w:b/>
          <w:sz w:val="52"/>
          <w:szCs w:val="52"/>
        </w:rPr>
        <w:t>MKPPL- EVEROLIMUS</w:t>
      </w:r>
    </w:p>
    <w:p w:rsidR="00380216" w:rsidRDefault="00380216" w:rsidP="00380216">
      <w:pPr>
        <w:jc w:val="right"/>
        <w:rPr>
          <w:b/>
          <w:sz w:val="52"/>
          <w:szCs w:val="52"/>
        </w:rPr>
      </w:pPr>
      <w:r w:rsidRPr="00380216">
        <w:rPr>
          <w:b/>
          <w:noProof/>
          <w:sz w:val="52"/>
          <w:szCs w:val="52"/>
        </w:rPr>
        <w:drawing>
          <wp:inline distT="0" distB="0" distL="0" distR="0">
            <wp:extent cx="1866900" cy="1619250"/>
            <wp:effectExtent l="19050" t="19050" r="19050" b="19050"/>
            <wp:docPr id="22" name="Picture 21" descr="File:Everolimus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ile:Everolimus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19250"/>
                    </a:xfrm>
                    <a:prstGeom prst="rect">
                      <a:avLst/>
                    </a:prstGeom>
                    <a:solidFill>
                      <a:schemeClr val="accent6">
                        <a:tint val="1000"/>
                      </a:schemeClr>
                    </a:soli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80216" w:rsidRDefault="00380216" w:rsidP="00380216">
      <w:pPr>
        <w:spacing w:after="160" w:line="360" w:lineRule="auto"/>
        <w:jc w:val="both"/>
      </w:pPr>
      <w:r w:rsidRPr="00380216">
        <w:t>MKPPL is the first to come up with Pellet based approach for Immune Suppressants</w:t>
      </w:r>
      <w:r>
        <w:t>.  Our p</w:t>
      </w:r>
      <w:r w:rsidRPr="00380216">
        <w:t xml:space="preserve">ellet based approach reduces the variability of absorption of “LIMUS” based </w:t>
      </w:r>
      <w:r>
        <w:t>immune</w:t>
      </w:r>
      <w:r w:rsidRPr="00380216">
        <w:t xml:space="preserve"> suppressants owing to smoother and uniform surface of the particles</w:t>
      </w:r>
      <w:r>
        <w:t>.</w:t>
      </w:r>
    </w:p>
    <w:p w:rsidR="00380216" w:rsidRDefault="00380216" w:rsidP="00380216">
      <w:pPr>
        <w:spacing w:after="160" w:line="360" w:lineRule="auto"/>
        <w:jc w:val="both"/>
      </w:pPr>
      <w:r>
        <w:t xml:space="preserve"> </w:t>
      </w:r>
      <w:r w:rsidRPr="00380216">
        <w:t>The narrow particle size distribution window compared to granules also assures of low dose uniformity.</w:t>
      </w:r>
      <w:r>
        <w:t xml:space="preserve"> </w:t>
      </w:r>
      <w:r w:rsidRPr="00380216">
        <w:t xml:space="preserve">Facilitates direct </w:t>
      </w:r>
      <w:r>
        <w:t>filling into capsules and</w:t>
      </w:r>
      <w:r w:rsidRPr="00380216">
        <w:t xml:space="preserve"> can be easily employed in tableting. Nano particles can be effectively </w:t>
      </w:r>
      <w:r>
        <w:t xml:space="preserve">used </w:t>
      </w:r>
      <w:r w:rsidRPr="00380216">
        <w:t xml:space="preserve">for manufacturing of ointments (Tacrolimus) and solutions </w:t>
      </w:r>
      <w:r w:rsidRPr="00380216">
        <w:rPr>
          <w:b/>
        </w:rPr>
        <w:t>(Everolimus)</w:t>
      </w:r>
      <w:r>
        <w:rPr>
          <w:b/>
        </w:rPr>
        <w:t xml:space="preserve">. </w:t>
      </w:r>
      <w:r>
        <w:t>These molecules do not contaminate the</w:t>
      </w:r>
      <w:r w:rsidRPr="00380216">
        <w:t xml:space="preserve"> manufacturing facility as there is no dusting.</w:t>
      </w:r>
      <w:r>
        <w:t xml:space="preserve"> </w:t>
      </w:r>
      <w:r w:rsidRPr="00380216">
        <w:t>Low temperature process operations will minimize the formation of toxic impurities like Delta lactamicos.</w:t>
      </w:r>
    </w:p>
    <w:p w:rsidR="00380216" w:rsidRPr="00E1163F" w:rsidRDefault="007428D1" w:rsidP="00E1163F">
      <w:pPr>
        <w:rPr>
          <w:b/>
          <w:sz w:val="24"/>
          <w:szCs w:val="24"/>
          <w:u w:val="single"/>
        </w:rPr>
      </w:pPr>
      <w:r w:rsidRPr="00E1163F">
        <w:rPr>
          <w:b/>
          <w:sz w:val="24"/>
          <w:szCs w:val="24"/>
          <w:u w:val="single"/>
        </w:rPr>
        <w:t>ADVANTAGES OF MKPPL EVEROLIMUS</w:t>
      </w:r>
    </w:p>
    <w:p w:rsidR="000071A0" w:rsidRPr="00380216" w:rsidRDefault="00F206A0" w:rsidP="00380216">
      <w:pPr>
        <w:numPr>
          <w:ilvl w:val="0"/>
          <w:numId w:val="1"/>
        </w:numPr>
      </w:pPr>
      <w:r w:rsidRPr="00380216">
        <w:t>Prepared using a micro emulsion technology.</w:t>
      </w:r>
    </w:p>
    <w:p w:rsidR="000071A0" w:rsidRPr="00380216" w:rsidRDefault="00F206A0" w:rsidP="00380216">
      <w:pPr>
        <w:numPr>
          <w:ilvl w:val="0"/>
          <w:numId w:val="1"/>
        </w:numPr>
      </w:pPr>
      <w:r w:rsidRPr="00380216">
        <w:t>No direct exposure of the pellets with the Fluid Bed Dryer as in granules.</w:t>
      </w:r>
    </w:p>
    <w:p w:rsidR="000071A0" w:rsidRPr="00380216" w:rsidRDefault="00F206A0" w:rsidP="00380216">
      <w:pPr>
        <w:numPr>
          <w:ilvl w:val="0"/>
          <w:numId w:val="1"/>
        </w:numPr>
      </w:pPr>
      <w:r w:rsidRPr="00380216">
        <w:t xml:space="preserve">No cyclization of the </w:t>
      </w:r>
      <w:r w:rsidR="00E1163F" w:rsidRPr="00380216">
        <w:t>drug,</w:t>
      </w:r>
      <w:r w:rsidRPr="00380216">
        <w:t xml:space="preserve"> hence less delta </w:t>
      </w:r>
      <w:r w:rsidR="00E1163F" w:rsidRPr="00380216">
        <w:t>lactones</w:t>
      </w:r>
      <w:r w:rsidRPr="00380216">
        <w:t xml:space="preserve"> formation.</w:t>
      </w:r>
    </w:p>
    <w:p w:rsidR="000071A0" w:rsidRPr="00380216" w:rsidRDefault="00F206A0" w:rsidP="00380216">
      <w:pPr>
        <w:numPr>
          <w:ilvl w:val="0"/>
          <w:numId w:val="1"/>
        </w:numPr>
      </w:pPr>
      <w:r w:rsidRPr="00380216">
        <w:t>Coated pellets, hence the formulator does not require a contained facility for finished formulation.</w:t>
      </w:r>
    </w:p>
    <w:p w:rsidR="000071A0" w:rsidRPr="00380216" w:rsidRDefault="00F206A0" w:rsidP="00380216">
      <w:pPr>
        <w:numPr>
          <w:ilvl w:val="0"/>
          <w:numId w:val="1"/>
        </w:numPr>
      </w:pPr>
      <w:r w:rsidRPr="00380216">
        <w:t xml:space="preserve"> The uniformity generated in pellets helps to give better bioavailability. </w:t>
      </w:r>
    </w:p>
    <w:p w:rsidR="00380216" w:rsidRPr="00E1163F" w:rsidRDefault="007428D1" w:rsidP="00380216">
      <w:pPr>
        <w:rPr>
          <w:b/>
          <w:sz w:val="24"/>
          <w:szCs w:val="24"/>
          <w:u w:val="single"/>
        </w:rPr>
      </w:pPr>
      <w:r w:rsidRPr="00E1163F">
        <w:rPr>
          <w:b/>
          <w:sz w:val="24"/>
          <w:szCs w:val="24"/>
          <w:u w:val="single"/>
        </w:rPr>
        <w:t>MODE OF ACTION</w:t>
      </w:r>
    </w:p>
    <w:p w:rsidR="000071A0" w:rsidRPr="00380216" w:rsidRDefault="00F206A0" w:rsidP="00E1163F">
      <w:pPr>
        <w:pStyle w:val="ListParagraph"/>
        <w:numPr>
          <w:ilvl w:val="0"/>
          <w:numId w:val="11"/>
        </w:numPr>
        <w:spacing w:after="160" w:line="360" w:lineRule="auto"/>
        <w:jc w:val="both"/>
      </w:pPr>
      <w:r w:rsidRPr="00380216">
        <w:t xml:space="preserve">Certican : Derivative of Rapamycin </w:t>
      </w:r>
    </w:p>
    <w:p w:rsidR="000071A0" w:rsidRPr="00380216" w:rsidRDefault="00F206A0" w:rsidP="00E1163F">
      <w:pPr>
        <w:pStyle w:val="ListParagraph"/>
        <w:numPr>
          <w:ilvl w:val="1"/>
          <w:numId w:val="11"/>
        </w:numPr>
        <w:spacing w:after="160" w:line="360" w:lineRule="auto"/>
        <w:jc w:val="both"/>
      </w:pPr>
      <w:r w:rsidRPr="00380216">
        <w:t>Works similarly to Rapamycin a</w:t>
      </w:r>
      <w:r w:rsidR="00E1163F">
        <w:t>s an mTOR (mammalian target of R</w:t>
      </w:r>
      <w:r w:rsidRPr="00380216">
        <w:t>apamycin) inhibitor</w:t>
      </w:r>
    </w:p>
    <w:p w:rsidR="000071A0" w:rsidRPr="00380216" w:rsidRDefault="00E1163F" w:rsidP="00E1163F">
      <w:pPr>
        <w:pStyle w:val="ListParagraph"/>
        <w:numPr>
          <w:ilvl w:val="1"/>
          <w:numId w:val="11"/>
        </w:numPr>
        <w:spacing w:after="160" w:line="360" w:lineRule="auto"/>
        <w:jc w:val="both"/>
      </w:pPr>
      <w:r w:rsidRPr="00380216">
        <w:t>Lead</w:t>
      </w:r>
      <w:r w:rsidR="00F206A0" w:rsidRPr="00380216">
        <w:t xml:space="preserve"> to a hyper-activation of the kinase AKT via inhibition on the mTORC1 negative feedback loop while not inhibiting the mTORC2 positive feedback to AKT. </w:t>
      </w:r>
    </w:p>
    <w:p w:rsidR="000071A0" w:rsidRPr="00380216" w:rsidRDefault="00F206A0" w:rsidP="00E1163F">
      <w:pPr>
        <w:pStyle w:val="ListParagraph"/>
        <w:numPr>
          <w:ilvl w:val="0"/>
          <w:numId w:val="11"/>
        </w:numPr>
        <w:spacing w:after="160" w:line="360" w:lineRule="auto"/>
        <w:jc w:val="both"/>
      </w:pPr>
      <w:r w:rsidRPr="00380216">
        <w:lastRenderedPageBreak/>
        <w:t>Prescribed for</w:t>
      </w:r>
      <w:r w:rsidR="00E1163F">
        <w:t>:</w:t>
      </w:r>
    </w:p>
    <w:p w:rsidR="000071A0" w:rsidRPr="00380216" w:rsidRDefault="00F206A0" w:rsidP="00E1163F">
      <w:pPr>
        <w:pStyle w:val="ListParagraph"/>
        <w:numPr>
          <w:ilvl w:val="1"/>
          <w:numId w:val="11"/>
        </w:numPr>
        <w:spacing w:after="160" w:line="360" w:lineRule="auto"/>
        <w:jc w:val="both"/>
      </w:pPr>
      <w:r w:rsidRPr="00380216">
        <w:t>Heart transplant reduce chronic allograft vasculopathy</w:t>
      </w:r>
      <w:r w:rsidR="00E1163F">
        <w:t>.</w:t>
      </w:r>
      <w:r w:rsidRPr="00380216">
        <w:t xml:space="preserve"> </w:t>
      </w:r>
    </w:p>
    <w:p w:rsidR="000071A0" w:rsidRPr="00380216" w:rsidRDefault="00F206A0" w:rsidP="00E1163F">
      <w:pPr>
        <w:pStyle w:val="ListParagraph"/>
        <w:numPr>
          <w:ilvl w:val="1"/>
          <w:numId w:val="11"/>
        </w:numPr>
        <w:spacing w:after="160" w:line="360" w:lineRule="auto"/>
        <w:jc w:val="both"/>
      </w:pPr>
      <w:r w:rsidRPr="00380216">
        <w:t>Advance renal cancer</w:t>
      </w:r>
      <w:r w:rsidR="00E1163F">
        <w:t>.</w:t>
      </w:r>
    </w:p>
    <w:p w:rsidR="000071A0" w:rsidRDefault="00F206A0" w:rsidP="00E1163F">
      <w:pPr>
        <w:pStyle w:val="ListParagraph"/>
        <w:numPr>
          <w:ilvl w:val="1"/>
          <w:numId w:val="11"/>
        </w:numPr>
        <w:spacing w:after="160" w:line="360" w:lineRule="auto"/>
        <w:jc w:val="both"/>
      </w:pPr>
      <w:r w:rsidRPr="00380216">
        <w:t>Vascular stent</w:t>
      </w:r>
      <w:r w:rsidR="00E1163F">
        <w:t>.</w:t>
      </w:r>
    </w:p>
    <w:p w:rsidR="00E1163F" w:rsidRPr="00E1163F" w:rsidRDefault="007428D1" w:rsidP="00E1163F">
      <w:pPr>
        <w:spacing w:after="160" w:line="360" w:lineRule="auto"/>
        <w:jc w:val="both"/>
        <w:rPr>
          <w:b/>
          <w:sz w:val="24"/>
          <w:szCs w:val="24"/>
          <w:u w:val="single"/>
        </w:rPr>
      </w:pPr>
      <w:r w:rsidRPr="00E1163F">
        <w:rPr>
          <w:b/>
          <w:sz w:val="24"/>
          <w:szCs w:val="24"/>
          <w:u w:val="single"/>
        </w:rPr>
        <w:t>MECHANISM</w:t>
      </w:r>
    </w:p>
    <w:p w:rsidR="00380216" w:rsidRPr="00380216" w:rsidRDefault="00380216" w:rsidP="00380216">
      <w:r w:rsidRPr="00380216">
        <w:rPr>
          <w:noProof/>
        </w:rPr>
        <w:drawing>
          <wp:inline distT="0" distB="0" distL="0" distR="0">
            <wp:extent cx="5943600" cy="4349750"/>
            <wp:effectExtent l="1905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26DB5" w:rsidRPr="00026DB5" w:rsidRDefault="00026DB5"/>
    <w:sectPr w:rsidR="00026DB5" w:rsidRPr="00026DB5" w:rsidSect="001A123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8F0" w:rsidRDefault="00C668F0" w:rsidP="00026DB5">
      <w:pPr>
        <w:spacing w:after="0" w:line="240" w:lineRule="auto"/>
      </w:pPr>
      <w:r>
        <w:separator/>
      </w:r>
    </w:p>
  </w:endnote>
  <w:endnote w:type="continuationSeparator" w:id="1">
    <w:p w:rsidR="00C668F0" w:rsidRDefault="00C668F0" w:rsidP="0002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8F0" w:rsidRDefault="00C668F0" w:rsidP="00026DB5">
      <w:pPr>
        <w:spacing w:after="0" w:line="240" w:lineRule="auto"/>
      </w:pPr>
      <w:r>
        <w:separator/>
      </w:r>
    </w:p>
  </w:footnote>
  <w:footnote w:type="continuationSeparator" w:id="1">
    <w:p w:rsidR="00C668F0" w:rsidRDefault="00C668F0" w:rsidP="0002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B5" w:rsidRDefault="00026DB5">
    <w:pPr>
      <w:pStyle w:val="Header"/>
    </w:pPr>
    <w:r w:rsidRPr="00026DB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-295275</wp:posOffset>
          </wp:positionV>
          <wp:extent cx="966470" cy="857250"/>
          <wp:effectExtent l="19050" t="0" r="5080" b="0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 Logo MKP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769F2"/>
    <w:multiLevelType w:val="hybridMultilevel"/>
    <w:tmpl w:val="8A7A124C"/>
    <w:lvl w:ilvl="0" w:tplc="30B606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E62370">
      <w:start w:val="979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D263E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00910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7C88B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58849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BE602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C2100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C8A46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145511B"/>
    <w:multiLevelType w:val="hybridMultilevel"/>
    <w:tmpl w:val="5B24E388"/>
    <w:lvl w:ilvl="0" w:tplc="571E85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24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656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A8E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61D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26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CEE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0E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887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10DBC"/>
    <w:multiLevelType w:val="hybridMultilevel"/>
    <w:tmpl w:val="15DE3D66"/>
    <w:lvl w:ilvl="0" w:tplc="F7703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C84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B2D7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888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30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6435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5C7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AD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CC7E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87F74"/>
    <w:multiLevelType w:val="hybridMultilevel"/>
    <w:tmpl w:val="A3DA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652D7"/>
    <w:multiLevelType w:val="hybridMultilevel"/>
    <w:tmpl w:val="8C0E9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86E5D"/>
    <w:multiLevelType w:val="hybridMultilevel"/>
    <w:tmpl w:val="49743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340D3"/>
    <w:multiLevelType w:val="hybridMultilevel"/>
    <w:tmpl w:val="3C2276D0"/>
    <w:lvl w:ilvl="0" w:tplc="826277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009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8C6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94F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5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83A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2C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21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F823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676FA"/>
    <w:multiLevelType w:val="hybridMultilevel"/>
    <w:tmpl w:val="5168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32416"/>
    <w:multiLevelType w:val="hybridMultilevel"/>
    <w:tmpl w:val="40B6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9286F"/>
    <w:multiLevelType w:val="hybridMultilevel"/>
    <w:tmpl w:val="E7A0ABF8"/>
    <w:lvl w:ilvl="0" w:tplc="DD209F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E29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0C8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A60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A2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B6A0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E0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00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4D9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A346DA"/>
    <w:multiLevelType w:val="hybridMultilevel"/>
    <w:tmpl w:val="AE02FC18"/>
    <w:lvl w:ilvl="0" w:tplc="BFF46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EA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67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0E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8E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83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06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27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67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DB5"/>
    <w:rsid w:val="000071A0"/>
    <w:rsid w:val="00010422"/>
    <w:rsid w:val="00026DB5"/>
    <w:rsid w:val="001A1231"/>
    <w:rsid w:val="00380216"/>
    <w:rsid w:val="004476AA"/>
    <w:rsid w:val="007428D1"/>
    <w:rsid w:val="00A2125F"/>
    <w:rsid w:val="00C668F0"/>
    <w:rsid w:val="00E1163F"/>
    <w:rsid w:val="00F2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DB5"/>
  </w:style>
  <w:style w:type="paragraph" w:styleId="Footer">
    <w:name w:val="footer"/>
    <w:basedOn w:val="Normal"/>
    <w:link w:val="FooterChar"/>
    <w:uiPriority w:val="99"/>
    <w:semiHidden/>
    <w:unhideWhenUsed/>
    <w:rsid w:val="0002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DB5"/>
  </w:style>
  <w:style w:type="paragraph" w:styleId="BalloonText">
    <w:name w:val="Balloon Text"/>
    <w:basedOn w:val="Normal"/>
    <w:link w:val="BalloonTextChar"/>
    <w:uiPriority w:val="99"/>
    <w:semiHidden/>
    <w:unhideWhenUsed/>
    <w:rsid w:val="0038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655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72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376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367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29745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93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431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99458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341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Kranthi.Kosaraju</dc:creator>
  <cp:lastModifiedBy>Kranthi.Kosaraju</cp:lastModifiedBy>
  <cp:revision>7</cp:revision>
  <dcterms:created xsi:type="dcterms:W3CDTF">2018-10-03T10:47:00Z</dcterms:created>
  <dcterms:modified xsi:type="dcterms:W3CDTF">2018-10-05T08:06:00Z</dcterms:modified>
</cp:coreProperties>
</file>