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B31" w:rsidRPr="00711AF5" w:rsidRDefault="00711AF5" w:rsidP="00711AF5">
      <w:pPr>
        <w:spacing w:line="360" w:lineRule="auto"/>
        <w:rPr>
          <w:rFonts w:cstheme="minorHAnsi"/>
          <w:b/>
          <w:bCs/>
          <w:sz w:val="28"/>
        </w:rPr>
      </w:pPr>
      <w:r w:rsidRPr="00711AF5">
        <w:rPr>
          <w:rFonts w:cstheme="minorHAnsi"/>
          <w:b/>
          <w:sz w:val="52"/>
          <w:szCs w:val="52"/>
        </w:rPr>
        <w:t>MKPPL - CLARITHROMYCIN</w:t>
      </w:r>
      <w:r w:rsidR="000B6CAC" w:rsidRPr="00711AF5">
        <w:rPr>
          <w:rFonts w:cstheme="minorHAnsi"/>
          <w:b/>
          <w:bCs/>
          <w:sz w:val="28"/>
        </w:rPr>
        <w:br/>
      </w:r>
      <w:r w:rsidRPr="00711AF5">
        <w:rPr>
          <w:rFonts w:cstheme="minorHAnsi"/>
          <w:b/>
          <w:bCs/>
          <w:sz w:val="24"/>
          <w:szCs w:val="24"/>
          <w:u w:val="single"/>
        </w:rPr>
        <w:t>CLARITHROMYCIN TASTE MASKED PELLETS/GRANULES</w:t>
      </w:r>
    </w:p>
    <w:p w:rsidR="002F2B31" w:rsidRPr="00711AF5" w:rsidRDefault="002F2B31" w:rsidP="00711AF5">
      <w:pPr>
        <w:spacing w:line="360" w:lineRule="auto"/>
        <w:jc w:val="both"/>
        <w:rPr>
          <w:rFonts w:cstheme="minorHAnsi"/>
        </w:rPr>
      </w:pPr>
      <w:r w:rsidRPr="00711AF5">
        <w:rPr>
          <w:rFonts w:cstheme="minorHAnsi"/>
        </w:rPr>
        <w:t>Clarithromycin is a semi-synthetic macrolide antibiotic. Chemically, it is 6-0-methylerythromycin. The molecular formula is C</w:t>
      </w:r>
      <w:r w:rsidRPr="00711AF5">
        <w:rPr>
          <w:rFonts w:cstheme="minorHAnsi"/>
          <w:vertAlign w:val="subscript"/>
        </w:rPr>
        <w:t>38</w:t>
      </w:r>
      <w:r w:rsidRPr="00711AF5">
        <w:rPr>
          <w:rFonts w:cstheme="minorHAnsi"/>
        </w:rPr>
        <w:t>H</w:t>
      </w:r>
      <w:r w:rsidRPr="00711AF5">
        <w:rPr>
          <w:rFonts w:cstheme="minorHAnsi"/>
          <w:vertAlign w:val="subscript"/>
        </w:rPr>
        <w:t>69</w:t>
      </w:r>
      <w:r w:rsidRPr="00711AF5">
        <w:rPr>
          <w:rFonts w:cstheme="minorHAnsi"/>
        </w:rPr>
        <w:t>NO</w:t>
      </w:r>
      <w:r w:rsidRPr="00711AF5">
        <w:rPr>
          <w:rFonts w:cstheme="minorHAnsi"/>
          <w:vertAlign w:val="subscript"/>
        </w:rPr>
        <w:t>13</w:t>
      </w:r>
      <w:r w:rsidRPr="00711AF5">
        <w:rPr>
          <w:rFonts w:cstheme="minorHAnsi"/>
        </w:rPr>
        <w:t>, and the molecular weight is 747.96</w:t>
      </w:r>
      <w:r w:rsidR="001243CA">
        <w:rPr>
          <w:rFonts w:cstheme="minorHAnsi"/>
        </w:rPr>
        <w:t>.</w:t>
      </w:r>
    </w:p>
    <w:p w:rsidR="002F2B31" w:rsidRPr="00711AF5" w:rsidRDefault="002F2B31" w:rsidP="00711AF5">
      <w:pPr>
        <w:spacing w:line="360" w:lineRule="auto"/>
        <w:jc w:val="both"/>
        <w:rPr>
          <w:rFonts w:cstheme="minorHAnsi"/>
        </w:rPr>
      </w:pPr>
      <w:r w:rsidRPr="00711AF5">
        <w:rPr>
          <w:rFonts w:cstheme="minorHAnsi"/>
        </w:rPr>
        <w:t>Clarithromycin is a white to off-white crystalline powder. It is soluble in acetone, slightly soluble in methanol, ethanol, and acetonitrile, and practically insoluble in water.</w:t>
      </w:r>
    </w:p>
    <w:p w:rsidR="002F2B31" w:rsidRPr="00711AF5" w:rsidRDefault="002F2B31" w:rsidP="00711AF5">
      <w:pPr>
        <w:spacing w:line="360" w:lineRule="auto"/>
        <w:jc w:val="both"/>
        <w:rPr>
          <w:rFonts w:cstheme="minorHAnsi"/>
        </w:rPr>
      </w:pPr>
      <w:r w:rsidRPr="00711AF5">
        <w:rPr>
          <w:rFonts w:cstheme="minorHAnsi"/>
        </w:rPr>
        <w:t>Clarithromycin is a member of macrolide antibiotic. It binds to the 50S sub unit of bacterial ribosome and inhibits translocation i.e. they interfere with the transfer of the newly formed peptide chain from the A site to the P site and fails to expose the A site .So that A site is unable to bind with the next aminoacyl</w:t>
      </w:r>
      <w:r w:rsidR="00711AF5" w:rsidRPr="00711AF5">
        <w:rPr>
          <w:rFonts w:cstheme="minorHAnsi"/>
        </w:rPr>
        <w:t xml:space="preserve"> </w:t>
      </w:r>
      <w:proofErr w:type="spellStart"/>
      <w:r w:rsidRPr="00711AF5">
        <w:rPr>
          <w:rFonts w:cstheme="minorHAnsi"/>
        </w:rPr>
        <w:t>tRNA</w:t>
      </w:r>
      <w:proofErr w:type="spellEnd"/>
      <w:r w:rsidRPr="00711AF5">
        <w:rPr>
          <w:rFonts w:cstheme="minorHAnsi"/>
        </w:rPr>
        <w:t xml:space="preserve"> complex. This leads to premature termination of amino acid chain and there by inhibits protein synthesis.</w:t>
      </w:r>
    </w:p>
    <w:p w:rsidR="002F2B31" w:rsidRPr="00711AF5" w:rsidRDefault="002F2B31" w:rsidP="00711AF5">
      <w:pPr>
        <w:spacing w:line="360" w:lineRule="auto"/>
        <w:jc w:val="both"/>
        <w:rPr>
          <w:rFonts w:cstheme="minorHAnsi"/>
        </w:rPr>
      </w:pPr>
      <w:r w:rsidRPr="00711AF5">
        <w:rPr>
          <w:rFonts w:cstheme="minorHAnsi"/>
        </w:rPr>
        <w:t xml:space="preserve">The innovator </w:t>
      </w:r>
      <w:r w:rsidR="00711AF5" w:rsidRPr="00711AF5">
        <w:rPr>
          <w:rFonts w:cstheme="minorHAnsi"/>
        </w:rPr>
        <w:t xml:space="preserve">is </w:t>
      </w:r>
      <w:r w:rsidR="00711AF5" w:rsidRPr="00711AF5">
        <w:rPr>
          <w:rFonts w:cstheme="minorHAnsi"/>
          <w:b/>
        </w:rPr>
        <w:t xml:space="preserve">BIAXIN </w:t>
      </w:r>
      <w:r w:rsidR="00711AF5" w:rsidRPr="00711AF5">
        <w:rPr>
          <w:rFonts w:cstheme="minorHAnsi"/>
        </w:rPr>
        <w:t>which is available as</w:t>
      </w:r>
    </w:p>
    <w:p w:rsidR="002F2B31" w:rsidRPr="00711AF5" w:rsidRDefault="00711AF5" w:rsidP="00711AF5">
      <w:pPr>
        <w:numPr>
          <w:ilvl w:val="0"/>
          <w:numId w:val="1"/>
        </w:numPr>
        <w:spacing w:line="360" w:lineRule="auto"/>
        <w:jc w:val="both"/>
        <w:rPr>
          <w:rFonts w:cstheme="minorHAnsi"/>
        </w:rPr>
      </w:pPr>
      <w:r w:rsidRPr="00711AF5">
        <w:rPr>
          <w:rFonts w:cstheme="minorHAnsi"/>
        </w:rPr>
        <w:t>Immediate-release tablets</w:t>
      </w:r>
      <w:r w:rsidR="001D66D4">
        <w:rPr>
          <w:rFonts w:cstheme="minorHAnsi"/>
        </w:rPr>
        <w:t>.</w:t>
      </w:r>
    </w:p>
    <w:p w:rsidR="002F2B31" w:rsidRPr="00711AF5" w:rsidRDefault="001D66D4" w:rsidP="00711AF5">
      <w:pPr>
        <w:numPr>
          <w:ilvl w:val="0"/>
          <w:numId w:val="1"/>
        </w:numPr>
        <w:spacing w:line="360" w:lineRule="auto"/>
        <w:jc w:val="both"/>
        <w:rPr>
          <w:rFonts w:cstheme="minorHAnsi"/>
        </w:rPr>
      </w:pPr>
      <w:r>
        <w:rPr>
          <w:rFonts w:cstheme="minorHAnsi"/>
        </w:rPr>
        <w:t>Extended-release tablets.</w:t>
      </w:r>
      <w:r w:rsidR="002F2B31" w:rsidRPr="00711AF5">
        <w:rPr>
          <w:rFonts w:cstheme="minorHAnsi"/>
        </w:rPr>
        <w:t xml:space="preserve"> </w:t>
      </w:r>
    </w:p>
    <w:p w:rsidR="002F2B31" w:rsidRPr="00711AF5" w:rsidRDefault="002F2B31" w:rsidP="00711AF5">
      <w:pPr>
        <w:numPr>
          <w:ilvl w:val="0"/>
          <w:numId w:val="1"/>
        </w:numPr>
        <w:spacing w:line="360" w:lineRule="auto"/>
        <w:jc w:val="both"/>
        <w:rPr>
          <w:rFonts w:cstheme="minorHAnsi"/>
        </w:rPr>
      </w:pPr>
      <w:r w:rsidRPr="00711AF5">
        <w:rPr>
          <w:rFonts w:cstheme="minorHAnsi"/>
        </w:rPr>
        <w:t>Granules for oral suspension.</w:t>
      </w:r>
    </w:p>
    <w:p w:rsidR="002F2B31" w:rsidRPr="00711AF5" w:rsidRDefault="002F2B31" w:rsidP="00711AF5">
      <w:pPr>
        <w:spacing w:line="360" w:lineRule="auto"/>
        <w:jc w:val="both"/>
        <w:rPr>
          <w:rFonts w:cstheme="minorHAnsi"/>
        </w:rPr>
      </w:pPr>
      <w:r w:rsidRPr="00711AF5">
        <w:rPr>
          <w:rFonts w:cstheme="minorHAnsi"/>
        </w:rPr>
        <w:t>After constitution, each 5 mL of BIAXIN suspension contains 125 mg or 250 mg of clarithromycin. Each bottle of BIAXIN granules contains 1250 mg (50 mL size), 2500 mg (50 and 100 mL sizes) or 5000 mg (100 mL size) of clarithromycin and the following inactive ingredients: carbomer, castor oil, citric acid, hypromellose phthalate, maltodextrin, potassium sorbate, povidone, silicon dioxide, sucrose, xanthan gum, titanium dioxide and fruit punch flavor.</w:t>
      </w:r>
    </w:p>
    <w:p w:rsidR="001243CA" w:rsidRDefault="00711AF5" w:rsidP="00711AF5">
      <w:pPr>
        <w:spacing w:line="360" w:lineRule="auto"/>
        <w:jc w:val="both"/>
        <w:rPr>
          <w:rFonts w:cstheme="minorHAnsi"/>
        </w:rPr>
      </w:pPr>
      <w:r w:rsidRPr="00711AF5">
        <w:rPr>
          <w:rFonts w:cstheme="minorHAnsi"/>
          <w:b/>
          <w:u w:val="single"/>
        </w:rPr>
        <w:t>NON-INFRINGING PROCESS</w:t>
      </w:r>
      <w:r w:rsidR="002F2B31" w:rsidRPr="00711AF5">
        <w:rPr>
          <w:rFonts w:cstheme="minorHAnsi"/>
        </w:rPr>
        <w:t xml:space="preserve"> </w:t>
      </w:r>
    </w:p>
    <w:p w:rsidR="002F2B31" w:rsidRPr="00711AF5" w:rsidRDefault="002F2B31" w:rsidP="00711AF5">
      <w:pPr>
        <w:spacing w:line="360" w:lineRule="auto"/>
        <w:jc w:val="both"/>
        <w:rPr>
          <w:rFonts w:cstheme="minorHAnsi"/>
        </w:rPr>
      </w:pPr>
      <w:r w:rsidRPr="00711AF5">
        <w:rPr>
          <w:rFonts w:cstheme="minorHAnsi"/>
        </w:rPr>
        <w:t>The process of Manufacturing Clarithromycin Taste Masked Pellets of MKPPL is completely aqueous based. No single solvents is been used in any stage of manufacturing Process. The manufacturing process includes Drug coating on sugar micro</w:t>
      </w:r>
      <w:r w:rsidR="00711AF5">
        <w:rPr>
          <w:rFonts w:cstheme="minorHAnsi"/>
        </w:rPr>
        <w:t xml:space="preserve"> </w:t>
      </w:r>
      <w:r w:rsidRPr="00711AF5">
        <w:rPr>
          <w:rFonts w:cstheme="minorHAnsi"/>
        </w:rPr>
        <w:t>pellets followed by taste masker coating and Methacrylic acid copolymer coating. The object of the present invention is to provide a taste masked composition, which effectively masks the taste of the drug without compromising the dissolution rate.</w:t>
      </w:r>
    </w:p>
    <w:p w:rsidR="001243CA" w:rsidRDefault="001243CA" w:rsidP="00711AF5">
      <w:pPr>
        <w:spacing w:line="360" w:lineRule="auto"/>
        <w:jc w:val="both"/>
        <w:rPr>
          <w:rFonts w:cstheme="minorHAnsi"/>
          <w:b/>
          <w:u w:val="single"/>
        </w:rPr>
      </w:pPr>
    </w:p>
    <w:p w:rsidR="001D66D4" w:rsidRDefault="00711AF5" w:rsidP="00711AF5">
      <w:pPr>
        <w:spacing w:line="360" w:lineRule="auto"/>
        <w:jc w:val="both"/>
        <w:rPr>
          <w:rFonts w:cstheme="minorHAnsi"/>
        </w:rPr>
      </w:pPr>
      <w:r>
        <w:rPr>
          <w:rFonts w:cstheme="minorHAnsi"/>
          <w:b/>
          <w:u w:val="single"/>
        </w:rPr>
        <w:t>EXCIP</w:t>
      </w:r>
      <w:r w:rsidRPr="00711AF5">
        <w:rPr>
          <w:rFonts w:cstheme="minorHAnsi"/>
          <w:b/>
          <w:u w:val="single"/>
        </w:rPr>
        <w:t>IENTS</w:t>
      </w:r>
      <w:r>
        <w:rPr>
          <w:rFonts w:cstheme="minorHAnsi"/>
        </w:rPr>
        <w:t xml:space="preserve">   </w:t>
      </w:r>
    </w:p>
    <w:p w:rsidR="002F2B31" w:rsidRPr="00711AF5" w:rsidRDefault="002F2B31" w:rsidP="00711AF5">
      <w:pPr>
        <w:spacing w:line="360" w:lineRule="auto"/>
        <w:jc w:val="both"/>
        <w:rPr>
          <w:rFonts w:cstheme="minorHAnsi"/>
        </w:rPr>
      </w:pPr>
      <w:r w:rsidRPr="00711AF5">
        <w:rPr>
          <w:rFonts w:cstheme="minorHAnsi"/>
        </w:rPr>
        <w:t xml:space="preserve">Carbopol and Methacrylic acid copolymer. </w:t>
      </w:r>
    </w:p>
    <w:p w:rsidR="002F2B31" w:rsidRPr="00711AF5" w:rsidRDefault="0011348E" w:rsidP="00711AF5">
      <w:pPr>
        <w:spacing w:line="360" w:lineRule="auto"/>
        <w:jc w:val="both"/>
        <w:rPr>
          <w:rFonts w:cstheme="minorHAnsi"/>
          <w:b/>
        </w:rPr>
      </w:pPr>
      <w:r w:rsidRPr="0011348E">
        <w:rPr>
          <w:rFonts w:cstheme="minorHAnsi"/>
          <w:b/>
          <w:u w:val="single"/>
        </w:rPr>
        <w:t>APPLICATIONS</w:t>
      </w:r>
      <w:r w:rsidR="002F2B31" w:rsidRPr="00711AF5">
        <w:rPr>
          <w:rFonts w:cstheme="minorHAnsi"/>
          <w:b/>
        </w:rPr>
        <w:t xml:space="preserve"> </w:t>
      </w:r>
      <w:r w:rsidR="002F2B31" w:rsidRPr="00711AF5">
        <w:rPr>
          <w:rFonts w:cstheme="minorHAnsi"/>
        </w:rPr>
        <w:t>Cl</w:t>
      </w:r>
      <w:r>
        <w:rPr>
          <w:rFonts w:cstheme="minorHAnsi"/>
        </w:rPr>
        <w:t xml:space="preserve">arithromycin TM pellets are used in </w:t>
      </w:r>
      <w:r w:rsidR="002F2B31" w:rsidRPr="00711AF5">
        <w:rPr>
          <w:rFonts w:cstheme="minorHAnsi"/>
        </w:rPr>
        <w:t xml:space="preserve">MUPS form with particle size from 180 micron to 600 micron hence has multiple </w:t>
      </w:r>
      <w:r w:rsidRPr="00711AF5">
        <w:rPr>
          <w:rFonts w:cstheme="minorHAnsi"/>
        </w:rPr>
        <w:t>uses</w:t>
      </w:r>
      <w:r w:rsidR="002F2B31" w:rsidRPr="00711AF5">
        <w:rPr>
          <w:rFonts w:cstheme="minorHAnsi"/>
        </w:rPr>
        <w:t xml:space="preserve"> as for Tablet Compre</w:t>
      </w:r>
      <w:r>
        <w:rPr>
          <w:rFonts w:cstheme="minorHAnsi"/>
        </w:rPr>
        <w:t>ssion, Dry syrup for suspension</w:t>
      </w:r>
      <w:r w:rsidR="002F2B31" w:rsidRPr="00711AF5">
        <w:rPr>
          <w:rFonts w:cstheme="minorHAnsi"/>
        </w:rPr>
        <w:t xml:space="preserve"> and Sachet.</w:t>
      </w:r>
    </w:p>
    <w:p w:rsidR="002F2B31" w:rsidRPr="00711AF5" w:rsidRDefault="002F2B31" w:rsidP="00711AF5">
      <w:pPr>
        <w:spacing w:line="360" w:lineRule="auto"/>
        <w:jc w:val="both"/>
        <w:rPr>
          <w:rFonts w:cstheme="minorHAnsi"/>
        </w:rPr>
      </w:pPr>
      <w:r w:rsidRPr="00711AF5">
        <w:rPr>
          <w:rFonts w:cstheme="minorHAnsi"/>
        </w:rPr>
        <w:t xml:space="preserve">The oral taste masked granules are capable of being administered as coated granules dry syrups, sachets and powders that can be reconstituted before usage as a liquid suspension. The reconstitutable compositions prepared from granules are stable during storage and the </w:t>
      </w:r>
      <w:r w:rsidR="0011348E">
        <w:rPr>
          <w:rFonts w:cstheme="minorHAnsi"/>
        </w:rPr>
        <w:t>suspensions, once reconstituted</w:t>
      </w:r>
      <w:r w:rsidRPr="00711AF5">
        <w:rPr>
          <w:rFonts w:cstheme="minorHAnsi"/>
        </w:rPr>
        <w:t xml:space="preserve"> present a masked taste during the entire course of treatment.</w:t>
      </w:r>
    </w:p>
    <w:p w:rsidR="002F2B31" w:rsidRPr="00711AF5" w:rsidRDefault="002F2B31" w:rsidP="00711AF5">
      <w:pPr>
        <w:spacing w:line="360" w:lineRule="auto"/>
        <w:jc w:val="both"/>
        <w:rPr>
          <w:rFonts w:cstheme="minorHAnsi"/>
        </w:rPr>
      </w:pPr>
      <w:r w:rsidRPr="00711AF5">
        <w:rPr>
          <w:rFonts w:cstheme="minorHAnsi"/>
        </w:rPr>
        <w:t>The sachet formulations are solid powders containing three essential components:</w:t>
      </w:r>
    </w:p>
    <w:p w:rsidR="002F2B31" w:rsidRPr="00711AF5" w:rsidRDefault="002F2B31" w:rsidP="00711AF5">
      <w:pPr>
        <w:spacing w:line="360" w:lineRule="auto"/>
        <w:jc w:val="both"/>
        <w:rPr>
          <w:rFonts w:cstheme="minorHAnsi"/>
        </w:rPr>
      </w:pPr>
      <w:r w:rsidRPr="00711AF5">
        <w:rPr>
          <w:rFonts w:cstheme="minorHAnsi"/>
        </w:rPr>
        <w:t>(</w:t>
      </w:r>
      <w:proofErr w:type="spellStart"/>
      <w:proofErr w:type="gramStart"/>
      <w:r w:rsidRPr="00711AF5">
        <w:rPr>
          <w:rFonts w:cstheme="minorHAnsi"/>
        </w:rPr>
        <w:t>i</w:t>
      </w:r>
      <w:proofErr w:type="spellEnd"/>
      <w:proofErr w:type="gramEnd"/>
      <w:r w:rsidRPr="00711AF5">
        <w:rPr>
          <w:rFonts w:cstheme="minorHAnsi"/>
        </w:rPr>
        <w:t xml:space="preserve">) </w:t>
      </w:r>
      <w:r w:rsidR="00FC31F5" w:rsidRPr="00711AF5">
        <w:rPr>
          <w:rFonts w:cstheme="minorHAnsi"/>
        </w:rPr>
        <w:tab/>
      </w:r>
      <w:r w:rsidRPr="00711AF5">
        <w:rPr>
          <w:rFonts w:cstheme="minorHAnsi"/>
        </w:rPr>
        <w:t>Coated spherical micro particles</w:t>
      </w:r>
      <w:r w:rsidR="008523E8">
        <w:rPr>
          <w:rFonts w:cstheme="minorHAnsi"/>
        </w:rPr>
        <w:t>.</w:t>
      </w:r>
    </w:p>
    <w:p w:rsidR="002F2B31" w:rsidRPr="00711AF5" w:rsidRDefault="002F2B31" w:rsidP="00711AF5">
      <w:pPr>
        <w:spacing w:line="240" w:lineRule="auto"/>
        <w:jc w:val="both"/>
        <w:rPr>
          <w:rFonts w:cstheme="minorHAnsi"/>
        </w:rPr>
      </w:pPr>
      <w:r w:rsidRPr="00711AF5">
        <w:rPr>
          <w:rFonts w:cstheme="minorHAnsi"/>
        </w:rPr>
        <w:t xml:space="preserve">(ii) </w:t>
      </w:r>
      <w:r w:rsidR="00FC31F5" w:rsidRPr="00711AF5">
        <w:rPr>
          <w:rFonts w:cstheme="minorHAnsi"/>
        </w:rPr>
        <w:tab/>
      </w:r>
      <w:r w:rsidRPr="00711AF5">
        <w:rPr>
          <w:rFonts w:cstheme="minorHAnsi"/>
        </w:rPr>
        <w:t xml:space="preserve">Partially recrystallized shear form floss particles produced from compositions containing               </w:t>
      </w:r>
    </w:p>
    <w:p w:rsidR="002F2B31" w:rsidRPr="00711AF5" w:rsidRDefault="00FC31F5" w:rsidP="00711AF5">
      <w:pPr>
        <w:spacing w:line="240" w:lineRule="auto"/>
        <w:jc w:val="both"/>
        <w:rPr>
          <w:rFonts w:cstheme="minorHAnsi"/>
        </w:rPr>
      </w:pPr>
      <w:r w:rsidRPr="00711AF5">
        <w:rPr>
          <w:rFonts w:cstheme="minorHAnsi"/>
        </w:rPr>
        <w:tab/>
      </w:r>
      <w:r w:rsidR="008523E8">
        <w:rPr>
          <w:rFonts w:cstheme="minorHAnsi"/>
        </w:rPr>
        <w:t>Saccharide based carrier.</w:t>
      </w:r>
    </w:p>
    <w:p w:rsidR="002F2B31" w:rsidRPr="00711AF5" w:rsidRDefault="002F2B31" w:rsidP="00711AF5">
      <w:pPr>
        <w:spacing w:line="240" w:lineRule="auto"/>
        <w:jc w:val="both"/>
        <w:rPr>
          <w:rFonts w:cstheme="minorHAnsi"/>
        </w:rPr>
      </w:pPr>
      <w:r w:rsidRPr="00711AF5">
        <w:rPr>
          <w:rFonts w:cstheme="minorHAnsi"/>
        </w:rPr>
        <w:t xml:space="preserve">(iii) </w:t>
      </w:r>
      <w:r w:rsidR="00FC31F5" w:rsidRPr="00711AF5">
        <w:rPr>
          <w:rFonts w:cstheme="minorHAnsi"/>
        </w:rPr>
        <w:tab/>
      </w:r>
      <w:r w:rsidRPr="00711AF5">
        <w:rPr>
          <w:rFonts w:cstheme="minorHAnsi"/>
        </w:rPr>
        <w:t xml:space="preserve">Additives selected from the group consisting of lubricants, flavors, glidants, fillers and    </w:t>
      </w:r>
    </w:p>
    <w:p w:rsidR="002F2B31" w:rsidRPr="00711AF5" w:rsidRDefault="00FC31F5" w:rsidP="00711AF5">
      <w:pPr>
        <w:spacing w:line="240" w:lineRule="auto"/>
        <w:jc w:val="both"/>
        <w:rPr>
          <w:rFonts w:cstheme="minorHAnsi"/>
        </w:rPr>
      </w:pPr>
      <w:r w:rsidRPr="00711AF5">
        <w:rPr>
          <w:rFonts w:cstheme="minorHAnsi"/>
        </w:rPr>
        <w:tab/>
      </w:r>
      <w:r w:rsidR="008523E8" w:rsidRPr="00711AF5">
        <w:rPr>
          <w:rFonts w:cstheme="minorHAnsi"/>
        </w:rPr>
        <w:t>Colorants</w:t>
      </w:r>
      <w:r w:rsidR="002F2B31" w:rsidRPr="00711AF5">
        <w:rPr>
          <w:rFonts w:cstheme="minorHAnsi"/>
        </w:rPr>
        <w:t>.</w:t>
      </w:r>
    </w:p>
    <w:p w:rsidR="002F2B31" w:rsidRPr="00711AF5" w:rsidRDefault="002F2B31" w:rsidP="00711AF5">
      <w:pPr>
        <w:spacing w:line="360" w:lineRule="auto"/>
        <w:jc w:val="both"/>
        <w:rPr>
          <w:rFonts w:cstheme="minorHAnsi"/>
        </w:rPr>
      </w:pPr>
      <w:r w:rsidRPr="00711AF5">
        <w:rPr>
          <w:rFonts w:cstheme="minorHAnsi"/>
        </w:rPr>
        <w:t>When ingested, the combinations beco</w:t>
      </w:r>
      <w:r w:rsidR="008523E8">
        <w:rPr>
          <w:rFonts w:cstheme="minorHAnsi"/>
        </w:rPr>
        <w:t>me somewhat syrupy in the mouth</w:t>
      </w:r>
      <w:r w:rsidRPr="00711AF5">
        <w:rPr>
          <w:rFonts w:cstheme="minorHAnsi"/>
        </w:rPr>
        <w:t xml:space="preserve"> giving a pleasing mouth feel and enhanced organoleptic acceptability.</w:t>
      </w:r>
    </w:p>
    <w:p w:rsidR="002F2B31" w:rsidRPr="00711AF5" w:rsidRDefault="002F2B31" w:rsidP="00711AF5">
      <w:pPr>
        <w:spacing w:line="360" w:lineRule="auto"/>
        <w:jc w:val="both"/>
        <w:rPr>
          <w:rFonts w:cstheme="minorHAnsi"/>
        </w:rPr>
      </w:pPr>
      <w:r w:rsidRPr="00711AF5">
        <w:rPr>
          <w:rFonts w:cstheme="minorHAnsi"/>
        </w:rPr>
        <w:t>Sachets of 250 mg are indicated in adults and children 12 years and older.</w:t>
      </w:r>
    </w:p>
    <w:sectPr w:rsidR="002F2B31" w:rsidRPr="00711AF5" w:rsidSect="002C68C6">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DAE" w:rsidRDefault="00A56DAE" w:rsidP="006B509D">
      <w:pPr>
        <w:spacing w:after="0" w:line="240" w:lineRule="auto"/>
      </w:pPr>
      <w:r>
        <w:separator/>
      </w:r>
    </w:p>
  </w:endnote>
  <w:endnote w:type="continuationSeparator" w:id="1">
    <w:p w:rsidR="00A56DAE" w:rsidRDefault="00A56DAE" w:rsidP="006B50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DAE" w:rsidRDefault="00A56DAE" w:rsidP="006B509D">
      <w:pPr>
        <w:spacing w:after="0" w:line="240" w:lineRule="auto"/>
      </w:pPr>
      <w:r>
        <w:separator/>
      </w:r>
    </w:p>
  </w:footnote>
  <w:footnote w:type="continuationSeparator" w:id="1">
    <w:p w:rsidR="00A56DAE" w:rsidRDefault="00A56DAE" w:rsidP="006B50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09D" w:rsidRDefault="006B509D">
    <w:pPr>
      <w:pStyle w:val="Header"/>
    </w:pPr>
    <w:r>
      <w:rPr>
        <w:rFonts w:cstheme="minorHAnsi"/>
        <w:b/>
        <w:noProof/>
        <w:sz w:val="52"/>
      </w:rPr>
      <w:drawing>
        <wp:anchor distT="0" distB="0" distL="114300" distR="114300" simplePos="0" relativeHeight="251659264" behindDoc="0" locked="0" layoutInCell="1" allowOverlap="1">
          <wp:simplePos x="0" y="0"/>
          <wp:positionH relativeFrom="column">
            <wp:posOffset>5724525</wp:posOffset>
          </wp:positionH>
          <wp:positionV relativeFrom="paragraph">
            <wp:posOffset>-314325</wp:posOffset>
          </wp:positionV>
          <wp:extent cx="966470" cy="859299"/>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 Logo MKPPL.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66470" cy="85929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F7CDB"/>
    <w:multiLevelType w:val="hybridMultilevel"/>
    <w:tmpl w:val="B914B86A"/>
    <w:lvl w:ilvl="0" w:tplc="ED20A9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F42E2"/>
    <w:rsid w:val="000A62D9"/>
    <w:rsid w:val="000B6CAC"/>
    <w:rsid w:val="000D37BF"/>
    <w:rsid w:val="0011348E"/>
    <w:rsid w:val="001243CA"/>
    <w:rsid w:val="00151141"/>
    <w:rsid w:val="0015588E"/>
    <w:rsid w:val="001D66D4"/>
    <w:rsid w:val="0023142F"/>
    <w:rsid w:val="002C68C6"/>
    <w:rsid w:val="002F2B31"/>
    <w:rsid w:val="002F324E"/>
    <w:rsid w:val="00371CB0"/>
    <w:rsid w:val="003C78CE"/>
    <w:rsid w:val="00492D0F"/>
    <w:rsid w:val="004D2938"/>
    <w:rsid w:val="004F76B7"/>
    <w:rsid w:val="0052402B"/>
    <w:rsid w:val="005705C0"/>
    <w:rsid w:val="005A76D0"/>
    <w:rsid w:val="005B62C1"/>
    <w:rsid w:val="006822AB"/>
    <w:rsid w:val="006B509D"/>
    <w:rsid w:val="00703957"/>
    <w:rsid w:val="00711AF5"/>
    <w:rsid w:val="007A013D"/>
    <w:rsid w:val="007D0EFC"/>
    <w:rsid w:val="007E3823"/>
    <w:rsid w:val="008066A2"/>
    <w:rsid w:val="008132BB"/>
    <w:rsid w:val="008523E8"/>
    <w:rsid w:val="008E433D"/>
    <w:rsid w:val="008F0C0D"/>
    <w:rsid w:val="008F42E2"/>
    <w:rsid w:val="009F0846"/>
    <w:rsid w:val="009F4B03"/>
    <w:rsid w:val="00A12A90"/>
    <w:rsid w:val="00A35F8A"/>
    <w:rsid w:val="00A56DAE"/>
    <w:rsid w:val="00B26657"/>
    <w:rsid w:val="00B64E0D"/>
    <w:rsid w:val="00BC0920"/>
    <w:rsid w:val="00CC58A2"/>
    <w:rsid w:val="00CE00F7"/>
    <w:rsid w:val="00D46096"/>
    <w:rsid w:val="00D85824"/>
    <w:rsid w:val="00D917A2"/>
    <w:rsid w:val="00D92032"/>
    <w:rsid w:val="00DB3EE9"/>
    <w:rsid w:val="00DD6CAD"/>
    <w:rsid w:val="00E201C1"/>
    <w:rsid w:val="00E44E2F"/>
    <w:rsid w:val="00EB517F"/>
    <w:rsid w:val="00F71431"/>
    <w:rsid w:val="00FC31F5"/>
    <w:rsid w:val="00FE24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8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3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46096"/>
    <w:pPr>
      <w:spacing w:after="0" w:line="240" w:lineRule="auto"/>
    </w:pPr>
  </w:style>
  <w:style w:type="paragraph" w:styleId="ListParagraph">
    <w:name w:val="List Paragraph"/>
    <w:basedOn w:val="Normal"/>
    <w:uiPriority w:val="34"/>
    <w:qFormat/>
    <w:rsid w:val="007A013D"/>
    <w:pPr>
      <w:ind w:left="720"/>
      <w:contextualSpacing/>
    </w:pPr>
  </w:style>
  <w:style w:type="paragraph" w:styleId="Header">
    <w:name w:val="header"/>
    <w:basedOn w:val="Normal"/>
    <w:link w:val="HeaderChar"/>
    <w:uiPriority w:val="99"/>
    <w:unhideWhenUsed/>
    <w:rsid w:val="006B5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09D"/>
  </w:style>
  <w:style w:type="paragraph" w:styleId="Footer">
    <w:name w:val="footer"/>
    <w:basedOn w:val="Normal"/>
    <w:link w:val="FooterChar"/>
    <w:uiPriority w:val="99"/>
    <w:unhideWhenUsed/>
    <w:rsid w:val="006B5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09D"/>
  </w:style>
</w:styles>
</file>

<file path=word/webSettings.xml><?xml version="1.0" encoding="utf-8"?>
<w:webSettings xmlns:r="http://schemas.openxmlformats.org/officeDocument/2006/relationships" xmlns:w="http://schemas.openxmlformats.org/wordprocessingml/2006/main">
  <w:divs>
    <w:div w:id="527254347">
      <w:bodyDiv w:val="1"/>
      <w:marLeft w:val="0"/>
      <w:marRight w:val="0"/>
      <w:marTop w:val="0"/>
      <w:marBottom w:val="0"/>
      <w:divBdr>
        <w:top w:val="none" w:sz="0" w:space="0" w:color="auto"/>
        <w:left w:val="none" w:sz="0" w:space="0" w:color="auto"/>
        <w:bottom w:val="none" w:sz="0" w:space="0" w:color="auto"/>
        <w:right w:val="none" w:sz="0" w:space="0" w:color="auto"/>
      </w:divBdr>
    </w:div>
    <w:div w:id="529686740">
      <w:bodyDiv w:val="1"/>
      <w:marLeft w:val="0"/>
      <w:marRight w:val="0"/>
      <w:marTop w:val="0"/>
      <w:marBottom w:val="0"/>
      <w:divBdr>
        <w:top w:val="none" w:sz="0" w:space="0" w:color="auto"/>
        <w:left w:val="none" w:sz="0" w:space="0" w:color="auto"/>
        <w:bottom w:val="none" w:sz="0" w:space="0" w:color="auto"/>
        <w:right w:val="none" w:sz="0" w:space="0" w:color="auto"/>
      </w:divBdr>
    </w:div>
    <w:div w:id="2010136619">
      <w:bodyDiv w:val="1"/>
      <w:marLeft w:val="0"/>
      <w:marRight w:val="0"/>
      <w:marTop w:val="0"/>
      <w:marBottom w:val="0"/>
      <w:divBdr>
        <w:top w:val="none" w:sz="0" w:space="0" w:color="auto"/>
        <w:left w:val="none" w:sz="0" w:space="0" w:color="auto"/>
        <w:bottom w:val="none" w:sz="0" w:space="0" w:color="auto"/>
        <w:right w:val="none" w:sz="0" w:space="0" w:color="auto"/>
      </w:divBdr>
    </w:div>
    <w:div w:id="214410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Pacharne</dc:creator>
  <cp:keywords/>
  <dc:description/>
  <cp:lastModifiedBy>Kranthi.Kosaraju</cp:lastModifiedBy>
  <cp:revision>13</cp:revision>
  <cp:lastPrinted>2018-10-05T05:11:00Z</cp:lastPrinted>
  <dcterms:created xsi:type="dcterms:W3CDTF">2018-10-01T06:29:00Z</dcterms:created>
  <dcterms:modified xsi:type="dcterms:W3CDTF">2018-10-05T05:12:00Z</dcterms:modified>
</cp:coreProperties>
</file>